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59" w:rsidRDefault="0054795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47959">
        <w:rPr>
          <w:rFonts w:ascii="Times New Roman" w:hAnsi="Times New Roman" w:cs="Times New Roman"/>
          <w:b/>
          <w:sz w:val="28"/>
          <w:szCs w:val="28"/>
        </w:rPr>
        <w:t>Внесены изменения в</w:t>
      </w:r>
      <w:r w:rsidRPr="00547959">
        <w:rPr>
          <w:rFonts w:ascii="Times New Roman" w:hAnsi="Times New Roman" w:cs="Times New Roman"/>
          <w:b/>
          <w:sz w:val="28"/>
          <w:szCs w:val="28"/>
        </w:rPr>
        <w:t xml:space="preserve"> Федеральный закон «Об основных гарантиях прав ребенка в Российской Федерации»</w:t>
      </w:r>
    </w:p>
    <w:bookmarkEnd w:id="0"/>
    <w:p w:rsidR="00547959" w:rsidRDefault="0054795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959" w:rsidRPr="00547959" w:rsidRDefault="00547959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95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03.04.2023 № 96-ФЗ статья 1 Федерального закона от 24.07.1998 № 124-ФЗ «Об основных гарантиях прав ребенка в Российской Федерации» дополнена определением понятия «территория организации отдыха детей и их оздоровления», в соответствии с которым – это земельные участки и водные объекты, предоставленные (приобретенные) соответствующей организацией в установленном порядке, в том числе в границах береговой полосы водных объектов.</w:t>
      </w:r>
      <w:proofErr w:type="gramEnd"/>
    </w:p>
    <w:p w:rsidR="00547959" w:rsidRPr="00547959" w:rsidRDefault="00547959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959">
        <w:rPr>
          <w:rFonts w:ascii="Times New Roman" w:hAnsi="Times New Roman" w:cs="Times New Roman"/>
          <w:sz w:val="28"/>
          <w:szCs w:val="28"/>
        </w:rPr>
        <w:t>Статья 12 Закона, определяющая порядок обеспечения прав детей на отдых и оздоровление, дополнена пунктом 2.2, в соответствии с которым правила нахождения на территории организации отдыха детей и их оздоровления устанавливаются организацией и доводятся до сведения граждан путем размещения на официальном сайте организации в информационно-телекоммуникационной сети «Интернет», а также в иных доступных местах на ее территории.</w:t>
      </w:r>
      <w:proofErr w:type="gramEnd"/>
    </w:p>
    <w:p w:rsidR="00547959" w:rsidRPr="00547959" w:rsidRDefault="00547959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959">
        <w:rPr>
          <w:rFonts w:ascii="Times New Roman" w:hAnsi="Times New Roman" w:cs="Times New Roman"/>
          <w:sz w:val="28"/>
          <w:szCs w:val="28"/>
        </w:rPr>
        <w:t>Правила нахождения на территории организации должны в себя включать особенности использования водного объекта или его части и земельного участка в пределах береговой полосы водного объекта либо примыкающего к территории организации участка береговой полосы водного объекта, расположенного вне границ территории организации, а также расположенного вне границ ее территории водного объекта и особенности доступа к ним.</w:t>
      </w:r>
      <w:proofErr w:type="gramEnd"/>
    </w:p>
    <w:p w:rsidR="00547959" w:rsidRPr="00547959" w:rsidRDefault="00547959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59">
        <w:rPr>
          <w:rFonts w:ascii="Times New Roman" w:hAnsi="Times New Roman" w:cs="Times New Roman"/>
          <w:sz w:val="28"/>
          <w:szCs w:val="28"/>
        </w:rPr>
        <w:t xml:space="preserve">Кроме того, в указанных </w:t>
      </w:r>
      <w:proofErr w:type="gramStart"/>
      <w:r w:rsidRPr="00547959">
        <w:rPr>
          <w:rFonts w:ascii="Times New Roman" w:hAnsi="Times New Roman" w:cs="Times New Roman"/>
          <w:sz w:val="28"/>
          <w:szCs w:val="28"/>
        </w:rPr>
        <w:t>правилах</w:t>
      </w:r>
      <w:proofErr w:type="gramEnd"/>
      <w:r w:rsidRPr="00547959">
        <w:rPr>
          <w:rFonts w:ascii="Times New Roman" w:hAnsi="Times New Roman" w:cs="Times New Roman"/>
          <w:sz w:val="28"/>
          <w:szCs w:val="28"/>
        </w:rPr>
        <w:t xml:space="preserve"> должны содержаться правила поведения на территории организации и на объектах, которые расположены на ее территории, а также иную необходимую для безопасного пребывания детей информацию.</w:t>
      </w:r>
    </w:p>
    <w:p w:rsidR="00547959" w:rsidRPr="00547959" w:rsidRDefault="00547959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59">
        <w:rPr>
          <w:rFonts w:ascii="Times New Roman" w:hAnsi="Times New Roman" w:cs="Times New Roman"/>
          <w:sz w:val="28"/>
          <w:szCs w:val="28"/>
        </w:rPr>
        <w:t>Закон вступил в силу 14 апреля 2023 года.</w:t>
      </w:r>
    </w:p>
    <w:p w:rsidR="00547959" w:rsidRDefault="0054795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959" w:rsidRDefault="0054795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93DA6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2023-05-15T11:16:00Z</dcterms:created>
  <dcterms:modified xsi:type="dcterms:W3CDTF">2023-05-15T11:16:00Z</dcterms:modified>
</cp:coreProperties>
</file>